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0F" w:rsidRDefault="00B30C0F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B30C0F">
        <w:rPr>
          <w:color w:val="000000"/>
          <w:sz w:val="26"/>
          <w:szCs w:val="26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730.65pt" o:ole="">
            <v:imagedata r:id="rId7" o:title=""/>
          </v:shape>
          <o:OLEObject Type="Embed" ProgID="FoxitReader.Document" ShapeID="_x0000_i1025" DrawAspect="Content" ObjectID="_1698041324" r:id="rId8"/>
        </w:object>
      </w:r>
      <w:bookmarkStart w:id="0" w:name="_GoBack"/>
      <w:bookmarkEnd w:id="0"/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 xml:space="preserve">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 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6"/>
          <w:szCs w:val="26"/>
        </w:rPr>
        <w:t>3. Правила обмена деловыми подарками и знаками делового гостеприимства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3.1. Деловые подарки, «корпоративное» гостеприимство и представительские мероприятия должны рассматриваться работниками учреждения только как инструмент для установления и поддержания деловых отношений и как проявление общепринятой вежливости в ходе осуществления деятельности учреждения.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3.2. Подарки, которые работники от имени учреждения могут передавать другим лицам или принимать от имени учреждения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3.2.1. быть прямо связаны с уставными целями деятельности учреждения либо с памятными датами, юбилеями, общенациональными праздниками и т.п.;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3.2.2. быть разумно обоснованными, соразмерными и не являться предметами роскоши;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3.2.3. 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 3.2.4. не противоречить принципам и требованиям Антикоррупционной политики учреждения, Кодекса этики и служебного поведения работников учреждения, действующему законодательству и общепринятым нормам морали и нравственности.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 (ее) деловых суждений и решений.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3.4.       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3.5.        Руководитель учреждения и работники не вправе использовать служебное положение в личных целях, включая использование собственности учреждения, в том числе: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3.5.1.  для получения подарков, вознаграждения и иных выгод для себя лично и других лиц в процессе ведения дел учреждения,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 xml:space="preserve">3.5.2. для получения услуг, кредитов от аффилированных лиц, за исключением кредитных учреждений или лиц, предлагающих аналогичные услуги </w:t>
      </w:r>
      <w:r>
        <w:rPr>
          <w:color w:val="000000"/>
          <w:sz w:val="26"/>
          <w:szCs w:val="26"/>
        </w:rPr>
        <w:lastRenderedPageBreak/>
        <w:t>или кредиты третьим лицам на сопоставимых условиях, в процессе осуществления своей деятельности.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3.6.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3.7. Не допускается передавать и принимать подарки от имени учреждения, его сотрудников и представителей в виде денежных средств, как наличных, так и безналичных.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 xml:space="preserve">3.8. Работник, которому при выполнении трудовых обязанностей предлагаются подарки или иное </w:t>
      </w:r>
      <w:proofErr w:type="gramStart"/>
      <w:r>
        <w:rPr>
          <w:color w:val="000000"/>
          <w:sz w:val="26"/>
          <w:szCs w:val="26"/>
        </w:rPr>
        <w:t>вознаграждение</w:t>
      </w:r>
      <w:proofErr w:type="gramEnd"/>
      <w:r>
        <w:rPr>
          <w:color w:val="000000"/>
          <w:sz w:val="26"/>
          <w:szCs w:val="26"/>
        </w:rPr>
        <w:t xml:space="preserve"> как в прямом, так и в косвенном виде, которые способны повлиять принимаемые им решения или оказать влияние на его действия (бездействие), должен: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3.8.1. 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3.8.2. по возможности исключить дальнейшие контакты с лицом, предложившим подарок или вознаграждение, если только это не входит в его трудовые обязанности;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3.9. В случае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учреждения и продолжить работу в установленном в учреждении порядке над вопросом, с которым был связан подарок или вознаграждение.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3.10.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3.11.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учреждения), цветы, кондитерские изделия и аналогичная продукция.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3.12. Подарки и услуги не должны ставить под сомнение имидж или деловую репутацию учреждения или ее работника.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 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26"/>
          <w:szCs w:val="26"/>
        </w:rPr>
        <w:t>4. Область применения</w:t>
      </w:r>
    </w:p>
    <w:p w:rsidR="00302488" w:rsidRDefault="00302488" w:rsidP="0030248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6"/>
          <w:szCs w:val="26"/>
        </w:rPr>
        <w:t>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137372" w:rsidRDefault="00137372"/>
    <w:sectPr w:rsidR="0013737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378" w:rsidRDefault="00580378" w:rsidP="00B52A1E">
      <w:pPr>
        <w:spacing w:after="0" w:line="240" w:lineRule="auto"/>
      </w:pPr>
      <w:r>
        <w:separator/>
      </w:r>
    </w:p>
  </w:endnote>
  <w:endnote w:type="continuationSeparator" w:id="0">
    <w:p w:rsidR="00580378" w:rsidRDefault="00580378" w:rsidP="00B52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4298598"/>
      <w:docPartObj>
        <w:docPartGallery w:val="Page Numbers (Bottom of Page)"/>
        <w:docPartUnique/>
      </w:docPartObj>
    </w:sdtPr>
    <w:sdtEndPr/>
    <w:sdtContent>
      <w:p w:rsidR="00B52A1E" w:rsidRDefault="00B52A1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C0F">
          <w:rPr>
            <w:noProof/>
          </w:rPr>
          <w:t>2</w:t>
        </w:r>
        <w:r>
          <w:fldChar w:fldCharType="end"/>
        </w:r>
      </w:p>
    </w:sdtContent>
  </w:sdt>
  <w:p w:rsidR="00B52A1E" w:rsidRDefault="00B52A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378" w:rsidRDefault="00580378" w:rsidP="00B52A1E">
      <w:pPr>
        <w:spacing w:after="0" w:line="240" w:lineRule="auto"/>
      </w:pPr>
      <w:r>
        <w:separator/>
      </w:r>
    </w:p>
  </w:footnote>
  <w:footnote w:type="continuationSeparator" w:id="0">
    <w:p w:rsidR="00580378" w:rsidRDefault="00580378" w:rsidP="00B52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488"/>
    <w:rsid w:val="00030E8F"/>
    <w:rsid w:val="00123AB3"/>
    <w:rsid w:val="00137372"/>
    <w:rsid w:val="00302488"/>
    <w:rsid w:val="00432523"/>
    <w:rsid w:val="00580378"/>
    <w:rsid w:val="00712C96"/>
    <w:rsid w:val="008223E4"/>
    <w:rsid w:val="00AB541F"/>
    <w:rsid w:val="00B30C0F"/>
    <w:rsid w:val="00B5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02488"/>
  </w:style>
  <w:style w:type="table" w:styleId="a4">
    <w:name w:val="Table Grid"/>
    <w:basedOn w:val="a1"/>
    <w:uiPriority w:val="59"/>
    <w:rsid w:val="0030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52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A1E"/>
  </w:style>
  <w:style w:type="paragraph" w:styleId="a7">
    <w:name w:val="footer"/>
    <w:basedOn w:val="a"/>
    <w:link w:val="a8"/>
    <w:uiPriority w:val="99"/>
    <w:unhideWhenUsed/>
    <w:rsid w:val="00B52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A1E"/>
  </w:style>
  <w:style w:type="paragraph" w:styleId="a9">
    <w:name w:val="Balloon Text"/>
    <w:basedOn w:val="a"/>
    <w:link w:val="aa"/>
    <w:uiPriority w:val="99"/>
    <w:semiHidden/>
    <w:unhideWhenUsed/>
    <w:rsid w:val="00B5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302488"/>
  </w:style>
  <w:style w:type="table" w:styleId="a4">
    <w:name w:val="Table Grid"/>
    <w:basedOn w:val="a1"/>
    <w:uiPriority w:val="59"/>
    <w:rsid w:val="0030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52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2A1E"/>
  </w:style>
  <w:style w:type="paragraph" w:styleId="a7">
    <w:name w:val="footer"/>
    <w:basedOn w:val="a"/>
    <w:link w:val="a8"/>
    <w:uiPriority w:val="99"/>
    <w:unhideWhenUsed/>
    <w:rsid w:val="00B52A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2A1E"/>
  </w:style>
  <w:style w:type="paragraph" w:styleId="a9">
    <w:name w:val="Balloon Text"/>
    <w:basedOn w:val="a"/>
    <w:link w:val="aa"/>
    <w:uiPriority w:val="99"/>
    <w:semiHidden/>
    <w:unhideWhenUsed/>
    <w:rsid w:val="00B52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УПЦ</dc:creator>
  <cp:lastModifiedBy>УПЦ</cp:lastModifiedBy>
  <cp:revision>4</cp:revision>
  <cp:lastPrinted>2021-11-09T08:45:00Z</cp:lastPrinted>
  <dcterms:created xsi:type="dcterms:W3CDTF">2021-11-09T08:27:00Z</dcterms:created>
  <dcterms:modified xsi:type="dcterms:W3CDTF">2021-11-10T04:22:00Z</dcterms:modified>
</cp:coreProperties>
</file>